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rPr>
          <w:rFonts w:ascii="Times New Roman" w:hAnsi="Times New Roman"/>
          <w:sz w:val="24"/>
          <w:szCs w:val="24"/>
        </w:rPr>
      </w:pPr>
      <w:r>
        <w:rPr>
          <w:rFonts w:ascii="Times New Roman" w:hAnsi="Times New Roman"/>
          <w:sz w:val="24"/>
          <w:szCs w:val="24"/>
        </w:rPr>
      </w:r>
    </w:p>
    <w:p>
      <w:pPr>
        <w:pStyle w:val="Normal"/>
        <w:spacing w:lineRule="auto" w:line="480"/>
        <w:ind w:hanging="0"/>
        <w:rPr>
          <w:rFonts w:ascii="Times New Roman" w:hAnsi="Times New Roman"/>
          <w:sz w:val="24"/>
          <w:szCs w:val="24"/>
        </w:rPr>
      </w:pPr>
      <w:r>
        <w:rPr>
          <w:rFonts w:ascii="Times New Roman" w:hAnsi="Times New Roman"/>
          <w:sz w:val="24"/>
          <w:szCs w:val="24"/>
        </w:rPr>
      </w:r>
    </w:p>
    <w:p>
      <w:pPr>
        <w:pStyle w:val="Normal"/>
        <w:spacing w:lineRule="auto" w:line="480"/>
        <w:rPr>
          <w:rFonts w:ascii="Times New Roman" w:hAnsi="Times New Roman"/>
          <w:sz w:val="24"/>
          <w:szCs w:val="24"/>
        </w:rPr>
      </w:pPr>
      <w:r>
        <w:rPr>
          <w:rFonts w:ascii="Times New Roman" w:hAnsi="Times New Roman"/>
          <w:sz w:val="24"/>
          <w:szCs w:val="24"/>
        </w:rPr>
      </w:r>
    </w:p>
    <w:p>
      <w:pPr>
        <w:pStyle w:val="Normal"/>
        <w:spacing w:lineRule="auto" w:line="480"/>
        <w:rPr>
          <w:rFonts w:ascii="Times New Roman" w:hAnsi="Times New Roman"/>
          <w:sz w:val="24"/>
          <w:szCs w:val="24"/>
        </w:rPr>
      </w:pPr>
      <w:r>
        <w:rPr>
          <w:rFonts w:ascii="Times New Roman" w:hAnsi="Times New Roman"/>
          <w:sz w:val="24"/>
          <w:szCs w:val="24"/>
        </w:rPr>
        <w:tab/>
      </w:r>
    </w:p>
    <w:p>
      <w:pPr>
        <w:pStyle w:val="Normal"/>
        <w:spacing w:lineRule="auto" w:line="480"/>
        <w:jc w:val="center"/>
        <w:rPr>
          <w:rFonts w:ascii="Times New Roman" w:hAnsi="Times New Roman"/>
          <w:sz w:val="24"/>
          <w:szCs w:val="24"/>
        </w:rPr>
      </w:pPr>
      <w:r>
        <w:rPr>
          <w:rFonts w:ascii="Times New Roman" w:hAnsi="Times New Roman"/>
          <w:sz w:val="24"/>
          <w:szCs w:val="24"/>
        </w:rPr>
        <w:t xml:space="preserve">Criminology and Crime Trends </w:t>
      </w:r>
    </w:p>
    <w:p>
      <w:pPr>
        <w:pStyle w:val="Normal"/>
        <w:spacing w:lineRule="auto" w:line="480"/>
        <w:jc w:val="center"/>
        <w:rPr>
          <w:rFonts w:ascii="Times New Roman" w:hAnsi="Times New Roman"/>
          <w:sz w:val="24"/>
          <w:szCs w:val="24"/>
        </w:rPr>
      </w:pPr>
      <w:r>
        <w:rPr>
          <w:rFonts w:ascii="Times New Roman" w:hAnsi="Times New Roman"/>
          <w:sz w:val="24"/>
          <w:szCs w:val="24"/>
        </w:rPr>
        <w:t xml:space="preserve">Name </w:t>
      </w:r>
    </w:p>
    <w:p>
      <w:pPr>
        <w:pStyle w:val="Normal"/>
        <w:spacing w:lineRule="auto" w:line="480"/>
        <w:jc w:val="center"/>
        <w:rPr>
          <w:rFonts w:ascii="Times New Roman" w:hAnsi="Times New Roman"/>
          <w:sz w:val="24"/>
          <w:szCs w:val="24"/>
        </w:rPr>
      </w:pPr>
      <w:r>
        <w:rPr>
          <w:rFonts w:ascii="Times New Roman" w:hAnsi="Times New Roman"/>
          <w:sz w:val="24"/>
          <w:szCs w:val="24"/>
        </w:rPr>
        <w:t>Institutional Affiliation</w:t>
      </w:r>
    </w:p>
    <w:p>
      <w:pPr>
        <w:sectPr>
          <w:headerReference w:type="default" r:id="rId2"/>
          <w:headerReference w:type="first" r:id="rId3"/>
          <w:type w:val="nextPage"/>
          <w:pgSz w:w="12240" w:h="15840"/>
          <w:pgMar w:left="1440" w:right="1440" w:header="720" w:top="1440" w:footer="0" w:bottom="1440" w:gutter="0"/>
          <w:pgNumType w:fmt="decimal"/>
          <w:formProt w:val="false"/>
          <w:titlePg/>
          <w:textDirection w:val="lrTb"/>
          <w:docGrid w:type="default" w:linePitch="360" w:charSpace="0"/>
        </w:sectPr>
        <w:pStyle w:val="Normal"/>
        <w:spacing w:lineRule="auto" w:line="480"/>
        <w:rPr>
          <w:rFonts w:ascii="Times New Roman" w:hAnsi="Times New Roman"/>
          <w:sz w:val="24"/>
          <w:szCs w:val="24"/>
        </w:rPr>
      </w:pPr>
      <w:r>
        <w:rPr>
          <w:rFonts w:ascii="Times New Roman" w:hAnsi="Times New Roman"/>
          <w:sz w:val="24"/>
          <w:szCs w:val="24"/>
        </w:rPr>
      </w:r>
      <w:bookmarkStart w:id="0" w:name="KVWin_undoend"/>
      <w:bookmarkStart w:id="1" w:name="KVWin_undoend"/>
      <w:bookmarkEnd w:id="1"/>
    </w:p>
    <w:p>
      <w:pPr>
        <w:pStyle w:val="Normal"/>
        <w:spacing w:lineRule="auto" w:line="480"/>
        <w:rPr>
          <w:rFonts w:ascii="Times New Roman" w:hAnsi="Times New Roman"/>
          <w:sz w:val="24"/>
          <w:szCs w:val="24"/>
        </w:rPr>
      </w:pPr>
      <w:r>
        <w:rPr>
          <w:rFonts w:ascii="Times New Roman" w:hAnsi="Times New Roman"/>
          <w:sz w:val="24"/>
          <w:szCs w:val="24"/>
          <w:lang w:val="en-IN"/>
        </w:rPr>
        <w:t>The definition of crime is ambiguous, and so are the causes of crime. Obtaining more information about factors that cause crime is complex as most people look at crime from a cause-effect perspective, which is usually unhelpful. Most experts do not see any relationship between criminal behavior and crime. The factors they consider as the major causes of crime do not always cause it. However, they increase the risk of people engaging in criminal behavior. The more crime factors surrounding an individual, the higher the probability that the individual will participate in criminal behavior. Criminologists focus on whether changing a particular factor results in crime when the rest of the factors remain constant. However, even a statistical relationship between the element and crime rates is not enough to always predict criminal behavior. Nonetheless, some of the most prominent factors commonly highlighted in prominent media include drugs and alcohol, economic inequalities, firearms, and rapid social changes, and a lot can be done to alleviate these social challenges.</w:t>
      </w:r>
    </w:p>
    <w:p>
      <w:pPr>
        <w:pStyle w:val="Normal"/>
        <w:spacing w:lineRule="auto" w:line="480"/>
        <w:rPr>
          <w:rFonts w:ascii="Times New Roman" w:hAnsi="Times New Roman"/>
          <w:sz w:val="24"/>
          <w:szCs w:val="24"/>
        </w:rPr>
      </w:pPr>
      <w:r>
        <w:rPr>
          <w:rFonts w:ascii="Times New Roman" w:hAnsi="Times New Roman"/>
          <w:sz w:val="24"/>
          <w:szCs w:val="24"/>
          <w:lang w:val="en-IN"/>
        </w:rPr>
        <w:t xml:space="preserve">   </w:t>
      </w:r>
      <w:r>
        <w:rPr>
          <w:rFonts w:ascii="Times New Roman" w:hAnsi="Times New Roman"/>
          <w:sz w:val="24"/>
          <w:szCs w:val="24"/>
          <w:lang w:val="en-IN"/>
        </w:rPr>
        <w:tab/>
        <w:t xml:space="preserve">One way to reduce crime involves expanding and fully utilizing drug courts. The advantage of drug courts is that they combine judicial supervision resources with rehabilitation to reduce crime. Numerous studies show that lowering drug abuse helps to reduce crime rates </w:t>
      </w:r>
      <w:bookmarkStart w:id="2" w:name="intexttxtinner0"/>
      <w:bookmarkEnd w:id="2"/>
      <w:r>
        <w:rPr>
          <w:rFonts w:ascii="Times New Roman" w:hAnsi="Times New Roman"/>
          <w:sz w:val="24"/>
          <w:szCs w:val="24"/>
          <w:lang w:val="en-IN"/>
        </w:rPr>
        <w:t>(Cooper, 2012</w:t>
      </w:r>
      <w:r>
        <w:rPr>
          <w:rFonts w:ascii="Times New Roman" w:hAnsi="Times New Roman"/>
          <w:sz w:val="24"/>
          <w:szCs w:val="24"/>
          <w:lang w:val="en-IN"/>
        </w:rPr>
        <w:t>)</w:t>
      </w:r>
      <w:r>
        <w:rPr>
          <w:rFonts w:ascii="Times New Roman" w:hAnsi="Times New Roman"/>
          <w:sz w:val="24"/>
          <w:szCs w:val="24"/>
          <w:lang w:val="en-IN"/>
        </w:rPr>
        <w:t xml:space="preserve">. Other </w:t>
      </w:r>
      <w:r>
        <w:rPr>
          <w:rFonts w:ascii="Times New Roman" w:hAnsi="Times New Roman"/>
          <w:sz w:val="24"/>
          <w:szCs w:val="24"/>
          <w:lang w:val="en-IN"/>
        </w:rPr>
        <w:t>criminologists argue that offenders</w:t>
      </w:r>
      <w:r>
        <w:rPr>
          <w:rFonts w:ascii="Times New Roman" w:hAnsi="Times New Roman"/>
          <w:sz w:val="24"/>
          <w:szCs w:val="24"/>
          <w:lang w:val="en-IN"/>
        </w:rPr>
        <w:t xml:space="preserve"> who were handled by drug courts had lower relapse rates, and committed lower crime afterward. Another strategy is to increase the use of DNA evidence. DNA evidence can significantly improve the ability for law enforcement agencies to detect crime, arrest offenders, and speed up prosecution. For example, prosecutors who used DNA evidence to prosecute burglars were twice successful than those who relied on traditional means. </w:t>
      </w:r>
    </w:p>
    <w:p>
      <w:pPr>
        <w:pStyle w:val="Normal"/>
        <w:spacing w:lineRule="auto" w:line="480"/>
        <w:rPr>
          <w:rFonts w:ascii="Times New Roman" w:hAnsi="Times New Roman"/>
          <w:sz w:val="24"/>
          <w:szCs w:val="24"/>
        </w:rPr>
      </w:pPr>
      <w:r>
        <w:rPr>
          <w:rFonts w:ascii="Times New Roman" w:hAnsi="Times New Roman"/>
          <w:sz w:val="24"/>
          <w:szCs w:val="24"/>
          <w:lang w:val="en-IN"/>
        </w:rPr>
        <w:t xml:space="preserve">   </w:t>
      </w:r>
      <w:r>
        <w:rPr>
          <w:rFonts w:ascii="Times New Roman" w:hAnsi="Times New Roman"/>
          <w:sz w:val="24"/>
          <w:szCs w:val="24"/>
          <w:lang w:val="en-IN"/>
        </w:rPr>
        <w:tab/>
        <w:t xml:space="preserve">Employment is another factor that is related to crime. Ex-offenders who successfully secure a job after serving their prison terms are not likely to resume a life of crime after returning to their communities. The more they earn, the less they are likely to engage in misconduct. Aside from employment, monitoring the public using surveillance cameras is another strategy that has demonstrated success when it comes to crime reduction. When criminal elements are aware that they are likely being monitored, they are less likely to commit a crime. The unfortunate events that followed the Boston marathon event highlighted the benefits of surveillance in speeding up investigations of criminal activities. Studies show that installing surveillance is also a cost-effective way of controlling crime in an area </w:t>
      </w:r>
      <w:bookmarkStart w:id="3" w:name="intexttxtinner1"/>
      <w:bookmarkEnd w:id="3"/>
      <w:r>
        <w:rPr>
          <w:rFonts w:ascii="Times New Roman" w:hAnsi="Times New Roman"/>
          <w:sz w:val="24"/>
          <w:szCs w:val="24"/>
          <w:lang w:val="en-IN"/>
        </w:rPr>
        <w:t>(Nikbin, Ismail, Marimuthu, &amp; Salarzehi, 2012</w:t>
      </w:r>
      <w:r>
        <w:rPr>
          <w:rFonts w:ascii="Times New Roman" w:hAnsi="Times New Roman"/>
          <w:sz w:val="24"/>
          <w:szCs w:val="24"/>
          <w:lang w:val="en-IN"/>
        </w:rPr>
        <w:t>)</w:t>
      </w:r>
      <w:r>
        <w:rPr>
          <w:rFonts w:ascii="Times New Roman" w:hAnsi="Times New Roman"/>
          <w:sz w:val="24"/>
          <w:szCs w:val="24"/>
          <w:lang w:val="en-IN"/>
        </w:rPr>
        <w:t xml:space="preserve">. In some parts of the US such as Chicago, every $1 spent on surveillance resulted in more than $4 in savings in incarceration, court cases, suffering, and pain related to crime prevention. However, surveillance works best when an area has enough cameras to successfully gather as much evidence as possible about criminal behavior. </w:t>
      </w:r>
    </w:p>
    <w:p>
      <w:pPr>
        <w:pStyle w:val="Normal"/>
        <w:spacing w:lineRule="auto" w:line="480"/>
        <w:rPr>
          <w:lang w:val="en-IN"/>
        </w:rPr>
      </w:pPr>
      <w:r>
        <w:rPr>
          <w:rFonts w:ascii="Times New Roman" w:hAnsi="Times New Roman"/>
          <w:sz w:val="24"/>
          <w:szCs w:val="24"/>
        </w:rPr>
      </w:r>
    </w:p>
    <w:p>
      <w:pPr>
        <w:pStyle w:val="Normal"/>
        <w:spacing w:lineRule="auto" w:line="480"/>
        <w:rPr>
          <w:lang w:val="en-IN"/>
        </w:rPr>
      </w:pPr>
      <w:r>
        <w:rPr>
          <w:rFonts w:ascii="Times New Roman" w:hAnsi="Times New Roman"/>
          <w:sz w:val="24"/>
          <w:szCs w:val="24"/>
        </w:rPr>
      </w:r>
    </w:p>
    <w:p>
      <w:pPr>
        <w:pStyle w:val="Normal"/>
        <w:spacing w:lineRule="auto" w:line="480"/>
        <w:rPr>
          <w:rFonts w:ascii="Times New Roman" w:hAnsi="Times New Roman"/>
          <w:sz w:val="24"/>
          <w:szCs w:val="24"/>
        </w:rPr>
      </w:pPr>
      <w:r>
        <w:rPr>
          <w:rFonts w:ascii="Times New Roman" w:hAnsi="Times New Roman"/>
          <w:sz w:val="24"/>
          <w:szCs w:val="24"/>
          <w:lang w:val="en-IN"/>
        </w:rPr>
        <w:t>Question 2</w:t>
      </w:r>
    </w:p>
    <w:p>
      <w:pPr>
        <w:pStyle w:val="Normal"/>
        <w:spacing w:lineRule="auto" w:line="480"/>
        <w:rPr>
          <w:rFonts w:ascii="Times New Roman" w:hAnsi="Times New Roman"/>
          <w:sz w:val="24"/>
          <w:szCs w:val="24"/>
        </w:rPr>
      </w:pPr>
      <w:r>
        <w:rPr>
          <w:rFonts w:ascii="Times New Roman" w:hAnsi="Times New Roman"/>
          <w:sz w:val="24"/>
          <w:szCs w:val="24"/>
          <w:lang w:val="en-IN"/>
        </w:rPr>
        <w:t>In recent years, almost every country has enhanced its sentences as a strategy of fighting crime. All these laws, despite having varied names and definitions, all work by awarding stiffer penalties to the most serious crimes. Although criminologists are likely to agree with this strategy, psychologists disagree with it arguing that its outcomes do not justify the efforts. The policy also led to massive investments in jails and prisons, whereas laws were radically changed to enforce this policy that included mandatory minimum sentences, mandatory sentences, and other laws such as the constant offender laws. However, stricter measures on crime do not work well in the end and should not be adopted in the US because of the downside of incriminating people great.</w:t>
      </w:r>
    </w:p>
    <w:p>
      <w:pPr>
        <w:pStyle w:val="Normal"/>
        <w:spacing w:lineRule="auto" w:line="480"/>
        <w:rPr>
          <w:rFonts w:ascii="Times New Roman" w:hAnsi="Times New Roman"/>
          <w:sz w:val="24"/>
          <w:szCs w:val="24"/>
        </w:rPr>
      </w:pPr>
      <w:r>
        <w:rPr>
          <w:rFonts w:ascii="Times New Roman" w:hAnsi="Times New Roman"/>
          <w:sz w:val="24"/>
          <w:szCs w:val="24"/>
          <w:lang w:val="en-IN"/>
        </w:rPr>
        <w:t xml:space="preserve">   </w:t>
      </w:r>
      <w:r>
        <w:rPr>
          <w:rFonts w:ascii="Times New Roman" w:hAnsi="Times New Roman"/>
          <w:sz w:val="24"/>
          <w:szCs w:val="24"/>
          <w:lang w:val="en-IN"/>
        </w:rPr>
        <w:tab/>
        <w:t xml:space="preserve">Punishment for crime is awarded to offenders for a variety of reasons. One common justification for granting harsher sentences is retribution where the rationale is that inflicting pain to another individual is justified as long as the person deserves it.  Another common rationale is incapacitation, which is the process of preventing crime by keeping offenders in prisons. Another rationale is deterrence, which is the belief that people are less likely to engage in crime when they consider the suffering that their actions are likely to attract. </w:t>
      </w:r>
    </w:p>
    <w:p>
      <w:pPr>
        <w:pStyle w:val="Normal"/>
        <w:spacing w:lineRule="auto" w:line="480"/>
        <w:rPr>
          <w:rFonts w:ascii="Times New Roman" w:hAnsi="Times New Roman"/>
          <w:sz w:val="24"/>
          <w:szCs w:val="24"/>
        </w:rPr>
      </w:pPr>
      <w:r>
        <w:rPr>
          <w:rFonts w:ascii="Times New Roman" w:hAnsi="Times New Roman"/>
          <w:sz w:val="24"/>
          <w:szCs w:val="24"/>
          <w:lang w:val="en-IN"/>
        </w:rPr>
        <w:t xml:space="preserve">   </w:t>
      </w:r>
      <w:r>
        <w:rPr>
          <w:rFonts w:ascii="Times New Roman" w:hAnsi="Times New Roman"/>
          <w:sz w:val="24"/>
          <w:szCs w:val="24"/>
          <w:lang w:val="en-IN"/>
        </w:rPr>
        <w:tab/>
        <w:t xml:space="preserve">However, all these rationales have various shortcomings. For example, retribution might appear to make sense, especially when considering victims and their families. However, this is hardly an excellent public policy given that its sole purpose is emotional satisfaction. Incapacitation might appear as fair from a distance. However, the logic behind this rationale fails to make sense when one considers that incarceration is rarely necessary for eliminating crime. For example, when a drug dealer is arrested, the effect is a job opening with a lot of applicants eager to replace him or her. Incarceration has failed significantly where crime is organized. </w:t>
      </w:r>
    </w:p>
    <w:p>
      <w:pPr>
        <w:pStyle w:val="Normal"/>
        <w:spacing w:lineRule="auto" w:line="480"/>
        <w:rPr>
          <w:rFonts w:ascii="Times New Roman" w:hAnsi="Times New Roman"/>
          <w:sz w:val="24"/>
          <w:szCs w:val="24"/>
        </w:rPr>
      </w:pPr>
      <w:r>
        <w:rPr>
          <w:rFonts w:ascii="Times New Roman" w:hAnsi="Times New Roman"/>
          <w:sz w:val="24"/>
          <w:szCs w:val="24"/>
          <w:lang w:val="en-IN"/>
        </w:rPr>
        <w:t xml:space="preserve">   </w:t>
      </w:r>
      <w:r>
        <w:rPr>
          <w:rFonts w:ascii="Times New Roman" w:hAnsi="Times New Roman"/>
          <w:sz w:val="24"/>
          <w:szCs w:val="24"/>
          <w:lang w:val="en-IN"/>
        </w:rPr>
        <w:tab/>
        <w:t>The deterrence theory might also appear like a good way of reducing crime. In any case, the process of modifying behavior using punishment works in all intelligent creatures. Punishment is an essential aspect of modern civilized society. Explaining the flaw in this theory requires illustration. In the US, more than $1 trillion so far has been spent fighting crime, and another $1 trillion on fighting the illegal drug trade in the country. These massive figures do not include the economic costs of crime or even the cost of victimizing offenders, where the average values are $1 trillion every year.</w:t>
      </w:r>
    </w:p>
    <w:p>
      <w:pPr>
        <w:pStyle w:val="Normal"/>
        <w:spacing w:lineRule="auto" w:line="480"/>
        <w:rPr>
          <w:rFonts w:ascii="Times New Roman" w:hAnsi="Times New Roman"/>
          <w:sz w:val="24"/>
          <w:szCs w:val="24"/>
        </w:rPr>
      </w:pPr>
      <w:r>
        <w:rPr>
          <w:rFonts w:ascii="Times New Roman" w:hAnsi="Times New Roman"/>
          <w:sz w:val="24"/>
          <w:szCs w:val="24"/>
          <w:lang w:val="en-IN"/>
        </w:rPr>
        <w:t xml:space="preserve">    </w:t>
      </w:r>
      <w:r>
        <w:rPr>
          <w:rFonts w:ascii="Times New Roman" w:hAnsi="Times New Roman"/>
          <w:sz w:val="24"/>
          <w:szCs w:val="24"/>
          <w:lang w:val="en-IN"/>
        </w:rPr>
        <w:t xml:space="preserve">When one starts to consider the return on investments and the achievements made as a result of focusing entirely on punishment, the strategy is no longer justified. This is evident when one considers the rates of recidivism, another name for re-offending. The general recidivism rate in the US is 70%. The percentage means that </w:t>
      </w:r>
      <w:r>
        <w:rPr>
          <w:rFonts w:ascii="Times New Roman" w:hAnsi="Times New Roman"/>
          <w:sz w:val="24"/>
          <w:szCs w:val="24"/>
          <w:lang w:val="en-IN"/>
        </w:rPr>
        <w:t>the majority</w:t>
      </w:r>
      <w:r>
        <w:rPr>
          <w:rFonts w:ascii="Times New Roman" w:hAnsi="Times New Roman"/>
          <w:sz w:val="24"/>
          <w:szCs w:val="24"/>
          <w:lang w:val="en-IN"/>
        </w:rPr>
        <w:t xml:space="preserve"> of offenders end up being rearrested at least once five years after they are released in prison </w:t>
      </w:r>
      <w:bookmarkStart w:id="4" w:name="intexttxtinner2"/>
      <w:bookmarkEnd w:id="4"/>
      <w:r>
        <w:rPr>
          <w:rFonts w:ascii="Times New Roman" w:hAnsi="Times New Roman"/>
          <w:sz w:val="24"/>
          <w:szCs w:val="24"/>
          <w:lang w:val="en-IN"/>
        </w:rPr>
        <w:t>(Quinn, Poirier, &amp; Garfinkel, 2010</w:t>
      </w:r>
      <w:r>
        <w:rPr>
          <w:rFonts w:ascii="Times New Roman" w:hAnsi="Times New Roman"/>
          <w:sz w:val="24"/>
          <w:szCs w:val="24"/>
          <w:lang w:val="en-IN"/>
        </w:rPr>
        <w:t>)</w:t>
      </w:r>
      <w:r>
        <w:rPr>
          <w:rFonts w:ascii="Times New Roman" w:hAnsi="Times New Roman"/>
          <w:sz w:val="24"/>
          <w:szCs w:val="24"/>
          <w:lang w:val="en-IN"/>
        </w:rPr>
        <w:t>. The trend is worrying when one considers that the rate only accounts to those who have been arrested, making this just a conservative measure.</w:t>
      </w:r>
    </w:p>
    <w:p>
      <w:pPr>
        <w:pStyle w:val="Normal"/>
        <w:spacing w:lineRule="auto" w:line="480"/>
        <w:rPr>
          <w:rFonts w:ascii="Times New Roman" w:hAnsi="Times New Roman"/>
          <w:sz w:val="24"/>
          <w:szCs w:val="24"/>
        </w:rPr>
      </w:pPr>
      <w:r>
        <w:rPr>
          <w:rFonts w:ascii="Times New Roman" w:hAnsi="Times New Roman"/>
          <w:sz w:val="24"/>
          <w:szCs w:val="24"/>
          <w:lang w:val="en-IN"/>
        </w:rPr>
        <w:t xml:space="preserve">   </w:t>
      </w:r>
      <w:r>
        <w:rPr>
          <w:rFonts w:ascii="Times New Roman" w:hAnsi="Times New Roman"/>
          <w:sz w:val="24"/>
          <w:szCs w:val="24"/>
          <w:lang w:val="en-IN"/>
        </w:rPr>
        <w:tab/>
        <w:t xml:space="preserve">Another way to look at whether deterrence works is through observing crime rates and comparing them to investments in fighting crime. During the 1990s, crime rates reduced drastically, despite some scholars arguing that this could be as a result of building more jails. The problem is that only </w:t>
      </w:r>
      <w:r>
        <w:rPr>
          <w:rFonts w:ascii="Times New Roman" w:hAnsi="Times New Roman"/>
          <w:sz w:val="24"/>
          <w:szCs w:val="24"/>
          <w:lang w:val="en-IN"/>
        </w:rPr>
        <w:t>a small number of criminal cases have reduced as a result of</w:t>
      </w:r>
      <w:r>
        <w:rPr>
          <w:rFonts w:ascii="Times New Roman" w:hAnsi="Times New Roman"/>
          <w:sz w:val="24"/>
          <w:szCs w:val="24"/>
          <w:lang w:val="en-IN"/>
        </w:rPr>
        <w:t xml:space="preserve"> the deterrence policy.</w:t>
      </w:r>
    </w:p>
    <w:p>
      <w:pPr>
        <w:pStyle w:val="Normal"/>
        <w:spacing w:lineRule="auto" w:line="480"/>
        <w:rPr>
          <w:rFonts w:ascii="Times New Roman" w:hAnsi="Times New Roman"/>
          <w:sz w:val="24"/>
          <w:szCs w:val="24"/>
        </w:rPr>
      </w:pPr>
      <w:r>
        <w:rPr>
          <w:rFonts w:ascii="Times New Roman" w:hAnsi="Times New Roman"/>
          <w:sz w:val="24"/>
          <w:szCs w:val="24"/>
          <w:lang w:val="en-IN"/>
        </w:rPr>
        <w:t xml:space="preserve">One reason these strategies have failed to work is that the justice system rarely considers the mental states of offenders who enter the justice system. Psychologists estimate that </w:t>
      </w:r>
      <w:r>
        <w:rPr>
          <w:rFonts w:ascii="Times New Roman" w:hAnsi="Times New Roman"/>
          <w:sz w:val="24"/>
          <w:szCs w:val="24"/>
          <w:lang w:val="en-IN"/>
        </w:rPr>
        <w:t xml:space="preserve">most </w:t>
      </w:r>
      <w:r>
        <w:rPr>
          <w:rFonts w:ascii="Times New Roman" w:hAnsi="Times New Roman"/>
          <w:sz w:val="24"/>
          <w:szCs w:val="24"/>
          <w:lang w:val="en-IN"/>
        </w:rPr>
        <w:t xml:space="preserve">of offenders have at least one psychological disorder, whereas </w:t>
      </w:r>
      <w:r>
        <w:rPr>
          <w:rFonts w:ascii="Times New Roman" w:hAnsi="Times New Roman"/>
          <w:sz w:val="24"/>
          <w:szCs w:val="24"/>
          <w:lang w:val="en-IN"/>
        </w:rPr>
        <w:t>many more</w:t>
      </w:r>
      <w:r>
        <w:rPr>
          <w:rFonts w:ascii="Times New Roman" w:hAnsi="Times New Roman"/>
          <w:sz w:val="24"/>
          <w:szCs w:val="24"/>
          <w:lang w:val="en-IN"/>
        </w:rPr>
        <w:t xml:space="preserve"> abuse substances. Most common problems include neurocognitive and neurodevelopmental impairments. </w:t>
      </w:r>
      <w:r>
        <w:rPr>
          <w:rFonts w:ascii="Times New Roman" w:hAnsi="Times New Roman"/>
          <w:sz w:val="24"/>
          <w:szCs w:val="24"/>
          <w:lang w:val="en-IN"/>
        </w:rPr>
        <w:t xml:space="preserve">Many </w:t>
      </w:r>
      <w:r>
        <w:rPr>
          <w:rFonts w:ascii="Times New Roman" w:hAnsi="Times New Roman"/>
          <w:sz w:val="24"/>
          <w:szCs w:val="24"/>
          <w:lang w:val="en-IN"/>
        </w:rPr>
        <w:t xml:space="preserve">offenders have at least a traumatic injury in their brains. The link between poverty, neurocognitive impairment, is well established </w:t>
      </w:r>
      <w:bookmarkStart w:id="5" w:name="intexttxtinner3"/>
      <w:bookmarkEnd w:id="5"/>
      <w:r>
        <w:rPr>
          <w:rFonts w:ascii="Times New Roman" w:hAnsi="Times New Roman"/>
          <w:sz w:val="24"/>
          <w:szCs w:val="24"/>
          <w:lang w:val="en-IN"/>
        </w:rPr>
        <w:t>(Richards, 2014</w:t>
      </w:r>
      <w:r>
        <w:rPr>
          <w:rFonts w:ascii="Times New Roman" w:hAnsi="Times New Roman"/>
          <w:sz w:val="24"/>
          <w:szCs w:val="24"/>
          <w:lang w:val="en-IN"/>
        </w:rPr>
        <w:t>)</w:t>
      </w:r>
      <w:r>
        <w:rPr>
          <w:rFonts w:ascii="Times New Roman" w:hAnsi="Times New Roman"/>
          <w:sz w:val="24"/>
          <w:szCs w:val="24"/>
          <w:lang w:val="en-IN"/>
        </w:rPr>
        <w:t xml:space="preserve">. Comorbidity is also a common occurrence, especially where all three factors, substance use, neurocognitive impairment, and the presence of mental disorders. </w:t>
      </w:r>
    </w:p>
    <w:p>
      <w:pPr>
        <w:pStyle w:val="Normal"/>
        <w:spacing w:lineRule="auto" w:line="480"/>
        <w:rPr>
          <w:rFonts w:ascii="Times New Roman" w:hAnsi="Times New Roman"/>
          <w:sz w:val="24"/>
          <w:szCs w:val="24"/>
        </w:rPr>
      </w:pPr>
      <w:r>
        <w:rPr>
          <w:rFonts w:ascii="Times New Roman" w:hAnsi="Times New Roman"/>
          <w:sz w:val="24"/>
          <w:szCs w:val="24"/>
          <w:lang w:val="en-IN"/>
        </w:rPr>
        <w:tab/>
        <w:t xml:space="preserve">The solution is to invest adequately in public health to prevent the justice system from turning into a place to keep persons with mental disorders. Given that no focus is given to mitigating these mental disorders within the justice system, the outcome is a system that releases people with untreated mental illnesses back to the society, without any safety net. If one looks carefully at most prisons, they are not made to make one mentally healthy. The conditions of most prisons aggravate mental disorders </w:t>
      </w:r>
      <w:bookmarkStart w:id="6" w:name="intexttxtinner4"/>
      <w:bookmarkEnd w:id="6"/>
      <w:r>
        <w:rPr>
          <w:rFonts w:ascii="Times New Roman" w:hAnsi="Times New Roman"/>
          <w:sz w:val="24"/>
          <w:szCs w:val="24"/>
          <w:lang w:val="en-IN"/>
        </w:rPr>
        <w:t>(Stubbs, 2012</w:t>
      </w:r>
      <w:r>
        <w:rPr>
          <w:rFonts w:ascii="Times New Roman" w:hAnsi="Times New Roman"/>
          <w:sz w:val="24"/>
          <w:szCs w:val="24"/>
          <w:lang w:val="en-IN"/>
        </w:rPr>
        <w:t>)</w:t>
      </w:r>
      <w:r>
        <w:rPr>
          <w:rFonts w:ascii="Times New Roman" w:hAnsi="Times New Roman"/>
          <w:sz w:val="24"/>
          <w:szCs w:val="24"/>
          <w:lang w:val="en-IN"/>
        </w:rPr>
        <w:t xml:space="preserve">. Incarceration does not address other factors such as substance dependence or addiction. Punishment also fails by ignoring the possibility of offenders having mental disorders. </w:t>
      </w:r>
    </w:p>
    <w:p>
      <w:pPr>
        <w:pStyle w:val="Normal"/>
        <w:spacing w:lineRule="auto" w:line="480"/>
        <w:rPr>
          <w:rFonts w:ascii="Times New Roman" w:hAnsi="Times New Roman"/>
          <w:sz w:val="24"/>
          <w:szCs w:val="24"/>
        </w:rPr>
      </w:pPr>
      <w:r>
        <w:rPr>
          <w:rFonts w:ascii="Times New Roman" w:hAnsi="Times New Roman"/>
          <w:sz w:val="24"/>
          <w:szCs w:val="24"/>
          <w:lang w:val="en-IN"/>
        </w:rPr>
        <w:t xml:space="preserve"> </w:t>
      </w:r>
      <w:r>
        <w:rPr>
          <w:rFonts w:ascii="Times New Roman" w:hAnsi="Times New Roman"/>
          <w:sz w:val="24"/>
          <w:szCs w:val="24"/>
          <w:lang w:val="en-IN"/>
        </w:rPr>
        <w:tab/>
        <w:t>As a result of these failures, the criminal justice system has been considered by most experts as one of the most significant policy failures in the current century. Given that the US spends the biggest budget in the world to fight crime, supported by a robust system that is considered as the most punitive in the world, statistical outcomes fail to justify its policy. An offense is usually the outcome of poor decision-making, and fighting it begins by considering factors that compel someone to engage in crime. This does not constitute a plea to feel sorry for offenders, but as a guide to solve crime by involving the public health system and using methods that are backed up by modern science.</w:t>
      </w:r>
    </w:p>
    <w:p>
      <w:pPr>
        <w:pStyle w:val="Normal"/>
        <w:spacing w:lineRule="auto" w:line="480"/>
        <w:rPr>
          <w:lang w:val="en-IN"/>
        </w:rPr>
      </w:pPr>
      <w:r>
        <w:rPr>
          <w:rFonts w:ascii="Times New Roman" w:hAnsi="Times New Roman"/>
          <w:sz w:val="24"/>
          <w:szCs w:val="24"/>
        </w:rPr>
      </w:r>
    </w:p>
    <w:p>
      <w:pPr>
        <w:pStyle w:val="TextBody"/>
        <w:spacing w:lineRule="auto" w:line="480"/>
        <w:jc w:val="center"/>
        <w:rPr>
          <w:rFonts w:ascii="Times New Roman" w:hAnsi="Times New Roman"/>
          <w:b/>
          <w:b/>
          <w:bCs/>
          <w:sz w:val="24"/>
          <w:szCs w:val="24"/>
        </w:rPr>
      </w:pPr>
      <w:r>
        <w:rPr>
          <w:rFonts w:ascii="Times New Roman" w:hAnsi="Times New Roman"/>
          <w:b/>
          <w:bCs/>
          <w:sz w:val="24"/>
          <w:szCs w:val="24"/>
        </w:rPr>
        <w:t>References</w:t>
      </w:r>
    </w:p>
    <w:p>
      <w:pPr>
        <w:pStyle w:val="TextBody"/>
        <w:spacing w:lineRule="auto" w:line="480" w:before="0" w:after="0"/>
        <w:ind w:left="0" w:right="375" w:hanging="0"/>
        <w:rPr>
          <w:rFonts w:ascii="Times New Roman" w:hAnsi="Times New Roman"/>
          <w:sz w:val="24"/>
          <w:szCs w:val="24"/>
        </w:rPr>
      </w:pPr>
      <w:bookmarkStart w:id="7" w:name="a0"/>
      <w:bookmarkEnd w:id="7"/>
      <w:r>
        <w:rPr>
          <w:rFonts w:ascii="Times New Roman" w:hAnsi="Times New Roman"/>
          <w:sz w:val="24"/>
          <w:szCs w:val="24"/>
        </w:rPr>
        <w:t xml:space="preserve">Cooper, C. (2012). Failure in the Context of Substance User Interventions: Drug Treatment </w:t>
        <w:tab/>
        <w:t xml:space="preserve">Courts. </w:t>
      </w:r>
      <w:r>
        <w:rPr>
          <w:rFonts w:ascii="Times New Roman" w:hAnsi="Times New Roman"/>
          <w:i/>
          <w:sz w:val="24"/>
          <w:szCs w:val="24"/>
        </w:rPr>
        <w:t>Substance Use &amp; Misuse</w:t>
      </w:r>
      <w:r>
        <w:rPr>
          <w:rFonts w:ascii="Times New Roman" w:hAnsi="Times New Roman"/>
          <w:sz w:val="24"/>
          <w:szCs w:val="24"/>
        </w:rPr>
        <w:t xml:space="preserve">, </w:t>
      </w:r>
      <w:r>
        <w:rPr>
          <w:rFonts w:ascii="Times New Roman" w:hAnsi="Times New Roman"/>
          <w:i/>
          <w:sz w:val="24"/>
          <w:szCs w:val="24"/>
        </w:rPr>
        <w:t>47</w:t>
      </w:r>
      <w:r>
        <w:rPr>
          <w:rFonts w:ascii="Times New Roman" w:hAnsi="Times New Roman"/>
          <w:sz w:val="24"/>
          <w:szCs w:val="24"/>
        </w:rPr>
        <w:t xml:space="preserve">(13-14), 1463-1465. </w:t>
        <w:tab/>
        <w:t>doi:10.3109/10826084.2012.705682</w:t>
      </w:r>
    </w:p>
    <w:p>
      <w:pPr>
        <w:pStyle w:val="TextBody"/>
        <w:spacing w:lineRule="auto" w:line="480" w:before="0" w:after="0"/>
        <w:ind w:left="0" w:right="375" w:hanging="0"/>
        <w:rPr>
          <w:rFonts w:ascii="Times New Roman" w:hAnsi="Times New Roman"/>
          <w:sz w:val="24"/>
          <w:szCs w:val="24"/>
        </w:rPr>
      </w:pPr>
      <w:r>
        <w:rPr>
          <w:rFonts w:ascii="Times New Roman" w:hAnsi="Times New Roman"/>
          <w:sz w:val="24"/>
          <w:szCs w:val="24"/>
        </w:rPr>
        <w:t xml:space="preserve">Nikbin, D., Ismail, I., Marimuthu, M., &amp; Salarzehi, H. (2012). The Relationship of Service </w:t>
        <w:tab/>
        <w:t xml:space="preserve">Failure Attributions, Service Recovery Justice and Recovery Satisfaction in the </w:t>
        <w:tab/>
        <w:t xml:space="preserve">Context of Airlines. </w:t>
      </w:r>
      <w:r>
        <w:rPr>
          <w:rFonts w:ascii="Times New Roman" w:hAnsi="Times New Roman"/>
          <w:i/>
          <w:sz w:val="24"/>
          <w:szCs w:val="24"/>
        </w:rPr>
        <w:t>Scandinavian Journal of Hospitality and Tourism</w:t>
      </w:r>
      <w:r>
        <w:rPr>
          <w:rFonts w:ascii="Times New Roman" w:hAnsi="Times New Roman"/>
          <w:sz w:val="24"/>
          <w:szCs w:val="24"/>
        </w:rPr>
        <w:t xml:space="preserve">, </w:t>
      </w:r>
      <w:r>
        <w:rPr>
          <w:rFonts w:ascii="Times New Roman" w:hAnsi="Times New Roman"/>
          <w:i/>
          <w:sz w:val="24"/>
          <w:szCs w:val="24"/>
        </w:rPr>
        <w:t>12</w:t>
      </w:r>
      <w:r>
        <w:rPr>
          <w:rFonts w:ascii="Times New Roman" w:hAnsi="Times New Roman"/>
          <w:sz w:val="24"/>
          <w:szCs w:val="24"/>
        </w:rPr>
        <w:t>(3), 232-</w:t>
        <w:tab/>
        <w:t>254. doi:10.1080/15022250.2012.724923</w:t>
      </w:r>
    </w:p>
    <w:p>
      <w:pPr>
        <w:pStyle w:val="TextBody"/>
        <w:spacing w:lineRule="auto" w:line="480" w:before="0" w:after="0"/>
        <w:ind w:left="0" w:right="375" w:hanging="0"/>
        <w:rPr>
          <w:rFonts w:ascii="Times New Roman" w:hAnsi="Times New Roman"/>
          <w:sz w:val="24"/>
          <w:szCs w:val="24"/>
        </w:rPr>
      </w:pPr>
      <w:bookmarkStart w:id="8" w:name="a2"/>
      <w:bookmarkEnd w:id="8"/>
      <w:r>
        <w:rPr>
          <w:rFonts w:ascii="Times New Roman" w:hAnsi="Times New Roman"/>
          <w:sz w:val="24"/>
          <w:szCs w:val="24"/>
        </w:rPr>
        <w:t xml:space="preserve">Quinn, M. M., Poirier, J. M., &amp; Garfinkel, L. (2010). Girls With Mental Health Needs in the </w:t>
        <w:tab/>
        <w:t xml:space="preserve">Juvenile Justice System: Challenges and Inequities Confronting a Vulnerable </w:t>
        <w:tab/>
        <w:t xml:space="preserve">Population. </w:t>
      </w:r>
      <w:r>
        <w:rPr>
          <w:rFonts w:ascii="Times New Roman" w:hAnsi="Times New Roman"/>
          <w:i/>
          <w:sz w:val="24"/>
          <w:szCs w:val="24"/>
        </w:rPr>
        <w:t>Exceptionality</w:t>
      </w:r>
      <w:r>
        <w:rPr>
          <w:rFonts w:ascii="Times New Roman" w:hAnsi="Times New Roman"/>
          <w:sz w:val="24"/>
          <w:szCs w:val="24"/>
        </w:rPr>
        <w:t xml:space="preserve">, </w:t>
      </w:r>
      <w:r>
        <w:rPr>
          <w:rFonts w:ascii="Times New Roman" w:hAnsi="Times New Roman"/>
          <w:i/>
          <w:sz w:val="24"/>
          <w:szCs w:val="24"/>
        </w:rPr>
        <w:t>13</w:t>
      </w:r>
      <w:r>
        <w:rPr>
          <w:rFonts w:ascii="Times New Roman" w:hAnsi="Times New Roman"/>
          <w:sz w:val="24"/>
          <w:szCs w:val="24"/>
        </w:rPr>
        <w:t>(2), 125-139. doi:10.1207/s15327035ex1302_5</w:t>
      </w:r>
    </w:p>
    <w:p>
      <w:pPr>
        <w:pStyle w:val="TextBody"/>
        <w:spacing w:lineRule="auto" w:line="480" w:before="0" w:after="0"/>
        <w:ind w:left="0" w:right="375" w:hanging="0"/>
        <w:rPr>
          <w:rFonts w:ascii="Times New Roman" w:hAnsi="Times New Roman"/>
          <w:sz w:val="24"/>
          <w:szCs w:val="24"/>
        </w:rPr>
      </w:pPr>
      <w:bookmarkStart w:id="9" w:name="a3"/>
      <w:bookmarkEnd w:id="9"/>
      <w:r>
        <w:rPr>
          <w:rFonts w:ascii="Times New Roman" w:hAnsi="Times New Roman"/>
          <w:sz w:val="24"/>
          <w:szCs w:val="24"/>
        </w:rPr>
        <w:t xml:space="preserve">Richards, K. (2014). A promise and a possibility: the limitations of the traditional </w:t>
        <w:tab/>
        <w:t xml:space="preserve">criminal </w:t>
        <w:tab/>
        <w:t xml:space="preserve">justice system as an explanation for the emergence of restorative justice. </w:t>
        <w:tab/>
      </w:r>
      <w:r>
        <w:rPr>
          <w:rFonts w:ascii="Times New Roman" w:hAnsi="Times New Roman"/>
          <w:i/>
          <w:sz w:val="24"/>
          <w:szCs w:val="24"/>
        </w:rPr>
        <w:t>Restorative Justice</w:t>
      </w:r>
      <w:r>
        <w:rPr>
          <w:rFonts w:ascii="Times New Roman" w:hAnsi="Times New Roman"/>
          <w:sz w:val="24"/>
          <w:szCs w:val="24"/>
        </w:rPr>
        <w:t xml:space="preserve">, </w:t>
      </w:r>
      <w:r>
        <w:rPr>
          <w:rFonts w:ascii="Times New Roman" w:hAnsi="Times New Roman"/>
          <w:i/>
          <w:sz w:val="24"/>
          <w:szCs w:val="24"/>
        </w:rPr>
        <w:t>2</w:t>
      </w:r>
      <w:r>
        <w:rPr>
          <w:rFonts w:ascii="Times New Roman" w:hAnsi="Times New Roman"/>
          <w:sz w:val="24"/>
          <w:szCs w:val="24"/>
        </w:rPr>
        <w:t>(2), 124-141. doi:10.5235/20504721.2.2.124</w:t>
      </w:r>
    </w:p>
    <w:p>
      <w:pPr>
        <w:pStyle w:val="TextBody"/>
        <w:spacing w:lineRule="auto" w:line="480" w:before="0" w:after="0"/>
        <w:ind w:left="0" w:right="375" w:hanging="0"/>
        <w:rPr>
          <w:rFonts w:ascii="Times New Roman" w:hAnsi="Times New Roman"/>
          <w:sz w:val="24"/>
          <w:szCs w:val="24"/>
        </w:rPr>
      </w:pPr>
      <w:bookmarkStart w:id="10" w:name="a4"/>
      <w:bookmarkEnd w:id="10"/>
      <w:r>
        <w:rPr>
          <w:rFonts w:ascii="Times New Roman" w:hAnsi="Times New Roman"/>
          <w:sz w:val="24"/>
          <w:szCs w:val="24"/>
        </w:rPr>
        <w:t xml:space="preserve">Stubbs, J. (2012). Restorative Justice, Gendered Violence, and Indigenous Women. </w:t>
        <w:tab/>
      </w:r>
      <w:r>
        <w:rPr>
          <w:rFonts w:ascii="Times New Roman" w:hAnsi="Times New Roman"/>
          <w:i/>
          <w:sz w:val="24"/>
          <w:szCs w:val="24"/>
        </w:rPr>
        <w:t>Restorative Justice and Violence Against Women</w:t>
      </w:r>
      <w:r>
        <w:rPr>
          <w:rFonts w:ascii="Times New Roman" w:hAnsi="Times New Roman"/>
          <w:sz w:val="24"/>
          <w:szCs w:val="24"/>
        </w:rPr>
        <w:t xml:space="preserve">, </w:t>
      </w:r>
      <w:r>
        <w:rPr>
          <w:rFonts w:ascii="Times New Roman" w:hAnsi="Times New Roman"/>
          <w:i/>
          <w:sz w:val="24"/>
          <w:szCs w:val="24"/>
        </w:rPr>
        <w:t>14</w:t>
      </w:r>
      <w:r>
        <w:rPr>
          <w:rFonts w:ascii="Times New Roman" w:hAnsi="Times New Roman"/>
          <w:sz w:val="24"/>
          <w:szCs w:val="24"/>
        </w:rPr>
        <w:t xml:space="preserve">(4), 103-122. </w:t>
        <w:tab/>
        <w:t>doi:10.1093/acprof:oso/9780195335484.003.0005</w:t>
      </w:r>
    </w:p>
    <w:p>
      <w:pPr>
        <w:pStyle w:val="Normal"/>
        <w:spacing w:lineRule="auto" w:line="480"/>
        <w:rPr>
          <w:rFonts w:ascii="Times New Roman" w:hAnsi="Times New Roman"/>
          <w:sz w:val="24"/>
          <w:szCs w:val="24"/>
        </w:rPr>
      </w:pPr>
      <w:r>
        <w:rPr>
          <w:rFonts w:ascii="Times New Roman" w:hAnsi="Times New Roman"/>
          <w:sz w:val="24"/>
          <w:szCs w:val="24"/>
        </w:rPr>
      </w:r>
    </w:p>
    <w:sectPr>
      <w:headerReference w:type="default" r:id="rId4"/>
      <w:type w:val="nextPage"/>
      <w:pgSz w:w="12240" w:h="15840"/>
      <w:pgMar w:left="1440" w:right="1440" w:header="72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libri">
    <w:charset w:val="01"/>
    <w:family w:val="roman"/>
    <w:pitch w:val="variable"/>
  </w:font>
  <w:font w:name="Segoe UI">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ind w:hanging="0"/>
      <w:rPr/>
    </w:pPr>
    <w:r>
      <mc:AlternateContent>
        <mc:Choice Requires="wps">
          <w:drawing>
            <wp:anchor behindDoc="1" distT="0" distB="0" distL="0" distR="0" simplePos="0" locked="0" layoutInCell="1" allowOverlap="1" relativeHeight="7">
              <wp:simplePos x="0" y="0"/>
              <wp:positionH relativeFrom="margin">
                <wp:align>right</wp:align>
              </wp:positionH>
              <wp:positionV relativeFrom="paragraph">
                <wp:posOffset>635</wp:posOffset>
              </wp:positionV>
              <wp:extent cx="534670" cy="174625"/>
              <wp:effectExtent l="0" t="0" r="0" b="0"/>
              <wp:wrapSquare wrapText="largest"/>
              <wp:docPr id="1" name="Frame1"/>
              <a:graphic xmlns:a="http://schemas.openxmlformats.org/drawingml/2006/main">
                <a:graphicData uri="http://schemas.microsoft.com/office/word/2010/wordprocessingShape">
                  <wps:wsp>
                    <wps:cNvSpPr/>
                    <wps:spPr>
                      <a:xfrm>
                        <a:off x="0" y="0"/>
                        <a:ext cx="533880" cy="173880"/>
                      </a:xfrm>
                      <a:prstGeom prst="rect">
                        <a:avLst/>
                      </a:prstGeom>
                      <a:noFill/>
                      <a:ln>
                        <a:noFill/>
                      </a:ln>
                    </wps:spPr>
                    <wps:style>
                      <a:lnRef idx="0"/>
                      <a:fillRef idx="0"/>
                      <a:effectRef idx="0"/>
                      <a:fontRef idx="minor"/>
                    </wps:style>
                    <wps:txbx>
                      <w:txbxContent>
                        <w:p>
                          <w:pPr>
                            <w:pStyle w:val="Header"/>
                            <w:rPr/>
                          </w:pPr>
                          <w:r>
                            <w:rPr>
                              <w:rStyle w:val="Pagenumber"/>
                              <w:color w:val="auto"/>
                            </w:rPr>
                            <w:fldChar w:fldCharType="begin"/>
                          </w:r>
                          <w:r>
                            <w:rPr>
                              <w:rStyle w:val="Pagenumber"/>
                            </w:rPr>
                            <w:instrText> PAGE </w:instrText>
                          </w:r>
                          <w:r>
                            <w:rPr>
                              <w:rStyle w:val="Pagenumber"/>
                            </w:rPr>
                            <w:fldChar w:fldCharType="separate"/>
                          </w:r>
                          <w:r>
                            <w:rPr>
                              <w:rStyle w:val="Pagenumber"/>
                            </w:rPr>
                            <w:t>7</w:t>
                          </w:r>
                          <w:r>
                            <w:rPr>
                              <w:rStyle w:val="Pagenumber"/>
                            </w:rPr>
                            <w:fldChar w:fldCharType="end"/>
                          </w:r>
                        </w:p>
                      </w:txbxContent>
                    </wps:txbx>
                    <wps:bodyPr lIns="0" rIns="0" tIns="0" bIns="0">
                      <a:spAutoFit/>
                    </wps:bodyPr>
                  </wps:wsp>
                </a:graphicData>
              </a:graphic>
            </wp:anchor>
          </w:drawing>
        </mc:Choice>
        <mc:Fallback>
          <w:pict>
            <v:rect id="shape_0" ID="Frame1" fillcolor="white" stroked="f" style="position:absolute;margin-left:425.9pt;margin-top:0.05pt;width:42pt;height:13.65pt;mso-position-horizontal:right;mso-position-horizontal-relative:margin">
              <w10:wrap type="square"/>
              <v:fill o:detectmouseclick="t" type="solid" color2="black" opacity="0"/>
              <v:stroke color="#3465a4" joinstyle="round" endcap="flat"/>
              <v:textbox>
                <w:txbxContent>
                  <w:p>
                    <w:pPr>
                      <w:pStyle w:val="Header"/>
                      <w:rPr/>
                    </w:pPr>
                    <w:r>
                      <w:rPr>
                        <w:rStyle w:val="Pagenumber"/>
                        <w:color w:val="auto"/>
                      </w:rPr>
                      <w:fldChar w:fldCharType="begin"/>
                    </w:r>
                    <w:r>
                      <w:rPr>
                        <w:rStyle w:val="Pagenumber"/>
                      </w:rPr>
                      <w:instrText> PAGE </w:instrText>
                    </w:r>
                    <w:r>
                      <w:rPr>
                        <w:rStyle w:val="Pagenumber"/>
                      </w:rPr>
                      <w:fldChar w:fldCharType="separate"/>
                    </w:r>
                    <w:r>
                      <w:rPr>
                        <w:rStyle w:val="Pagenumber"/>
                      </w:rPr>
                      <w:t>7</w:t>
                    </w:r>
                    <w:r>
                      <w:rPr>
                        <w:rStyle w:val="Pagenumber"/>
                      </w:rPr>
                      <w:fldChar w:fldCharType="end"/>
                    </w:r>
                  </w:p>
                </w:txbxContent>
              </v:textbox>
            </v:rect>
          </w:pict>
        </mc:Fallback>
      </mc:AlternateContent>
    </w:r>
    <w:r>
      <w:rPr/>
      <w:t>CRIMINOLOGY AND CRIME TRENDS</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ind w:hanging="0"/>
      <w:rPr/>
    </w:pPr>
    <w:r>
      <mc:AlternateContent>
        <mc:Choice Requires="wps">
          <w:drawing>
            <wp:anchor behindDoc="1" distT="0" distB="0" distL="0" distR="0" simplePos="0" locked="0" layoutInCell="1" allowOverlap="1" relativeHeight="8">
              <wp:simplePos x="0" y="0"/>
              <wp:positionH relativeFrom="margin">
                <wp:align>right</wp:align>
              </wp:positionH>
              <wp:positionV relativeFrom="paragraph">
                <wp:posOffset>635</wp:posOffset>
              </wp:positionV>
              <wp:extent cx="534670" cy="174625"/>
              <wp:effectExtent l="0" t="0" r="0" b="0"/>
              <wp:wrapSquare wrapText="largest"/>
              <wp:docPr id="3" name="Frame2"/>
              <a:graphic xmlns:a="http://schemas.openxmlformats.org/drawingml/2006/main">
                <a:graphicData uri="http://schemas.microsoft.com/office/word/2010/wordprocessingShape">
                  <wps:wsp>
                    <wps:cNvSpPr/>
                    <wps:spPr>
                      <a:xfrm>
                        <a:off x="0" y="0"/>
                        <a:ext cx="533880" cy="173880"/>
                      </a:xfrm>
                      <a:prstGeom prst="rect">
                        <a:avLst/>
                      </a:prstGeom>
                      <a:noFill/>
                      <a:ln>
                        <a:noFill/>
                      </a:ln>
                    </wps:spPr>
                    <wps:style>
                      <a:lnRef idx="0"/>
                      <a:fillRef idx="0"/>
                      <a:effectRef idx="0"/>
                      <a:fontRef idx="minor"/>
                    </wps:style>
                    <wps:txbx>
                      <w:txbxContent>
                        <w:p>
                          <w:pPr>
                            <w:pStyle w:val="Header"/>
                            <w:rPr/>
                          </w:pPr>
                          <w:r>
                            <w:rPr>
                              <w:rStyle w:val="Pagenumber"/>
                              <w:color w:val="auto"/>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wps:txbx>
                    <wps:bodyPr lIns="0" rIns="0" tIns="0" bIns="0">
                      <a:spAutoFit/>
                    </wps:bodyPr>
                  </wps:wsp>
                </a:graphicData>
              </a:graphic>
            </wp:anchor>
          </w:drawing>
        </mc:Choice>
        <mc:Fallback>
          <w:pict>
            <v:rect id="shape_0" ID="Frame2" fillcolor="white" stroked="f" style="position:absolute;margin-left:425.9pt;margin-top:0.05pt;width:42pt;height:13.65pt;mso-position-horizontal:right;mso-position-horizontal-relative:margin">
              <w10:wrap type="square"/>
              <v:fill o:detectmouseclick="t" type="solid" color2="black" opacity="0"/>
              <v:stroke color="#3465a4" joinstyle="round" endcap="flat"/>
              <v:textbox>
                <w:txbxContent>
                  <w:p>
                    <w:pPr>
                      <w:pStyle w:val="Header"/>
                      <w:rPr/>
                    </w:pPr>
                    <w:r>
                      <w:rPr>
                        <w:rStyle w:val="Pagenumber"/>
                        <w:color w:val="auto"/>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r>
      <w:rPr/>
      <w:t xml:space="preserve">Running head: </w:t>
    </w:r>
    <w:r>
      <w:rPr>
        <w:bCs/>
      </w:rPr>
      <w:t>CRIMINOLOGY AND CRIME TRENDS</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ind w:hanging="0"/>
      <w:rPr/>
    </w:pPr>
    <w:r>
      <mc:AlternateContent>
        <mc:Choice Requires="wps">
          <w:drawing>
            <wp:anchor behindDoc="1" distT="0" distB="0" distL="0" distR="0" simplePos="0" locked="0" layoutInCell="1" allowOverlap="1" relativeHeight="7">
              <wp:simplePos x="0" y="0"/>
              <wp:positionH relativeFrom="margin">
                <wp:align>right</wp:align>
              </wp:positionH>
              <wp:positionV relativeFrom="paragraph">
                <wp:posOffset>635</wp:posOffset>
              </wp:positionV>
              <wp:extent cx="534670" cy="174625"/>
              <wp:effectExtent l="0" t="0" r="0" b="0"/>
              <wp:wrapSquare wrapText="largest"/>
              <wp:docPr id="5" name="Frame1"/>
              <a:graphic xmlns:a="http://schemas.openxmlformats.org/drawingml/2006/main">
                <a:graphicData uri="http://schemas.microsoft.com/office/word/2010/wordprocessingShape">
                  <wps:wsp>
                    <wps:cNvSpPr/>
                    <wps:spPr>
                      <a:xfrm>
                        <a:off x="0" y="0"/>
                        <a:ext cx="533880" cy="173880"/>
                      </a:xfrm>
                      <a:prstGeom prst="rect">
                        <a:avLst/>
                      </a:prstGeom>
                      <a:noFill/>
                      <a:ln>
                        <a:noFill/>
                      </a:ln>
                    </wps:spPr>
                    <wps:style>
                      <a:lnRef idx="0"/>
                      <a:fillRef idx="0"/>
                      <a:effectRef idx="0"/>
                      <a:fontRef idx="minor"/>
                    </wps:style>
                    <wps:txbx>
                      <w:txbxContent>
                        <w:p>
                          <w:pPr>
                            <w:pStyle w:val="Header"/>
                            <w:rPr/>
                          </w:pPr>
                          <w:r>
                            <w:rPr>
                              <w:rStyle w:val="Pagenumber"/>
                              <w:color w:val="auto"/>
                            </w:rPr>
                            <w:fldChar w:fldCharType="begin"/>
                          </w:r>
                          <w:r>
                            <w:rPr>
                              <w:rStyle w:val="Pagenumber"/>
                            </w:rPr>
                            <w:instrText> PAGE </w:instrText>
                          </w:r>
                          <w:r>
                            <w:rPr>
                              <w:rStyle w:val="Pagenumber"/>
                            </w:rPr>
                            <w:fldChar w:fldCharType="separate"/>
                          </w:r>
                          <w:r>
                            <w:rPr>
                              <w:rStyle w:val="Pagenumber"/>
                            </w:rPr>
                            <w:t>7</w:t>
                          </w:r>
                          <w:r>
                            <w:rPr>
                              <w:rStyle w:val="Pagenumber"/>
                            </w:rPr>
                            <w:fldChar w:fldCharType="end"/>
                          </w:r>
                        </w:p>
                      </w:txbxContent>
                    </wps:txbx>
                    <wps:bodyPr lIns="0" rIns="0" tIns="0" bIns="0">
                      <a:spAutoFit/>
                    </wps:bodyPr>
                  </wps:wsp>
                </a:graphicData>
              </a:graphic>
            </wp:anchor>
          </w:drawing>
        </mc:Choice>
        <mc:Fallback>
          <w:pict>
            <v:rect id="shape_0" ID="Frame1" fillcolor="white" stroked="f" style="position:absolute;margin-left:425.9pt;margin-top:0.05pt;width:42pt;height:13.65pt;mso-position-horizontal:right;mso-position-horizontal-relative:margin">
              <w10:wrap type="square"/>
              <v:fill o:detectmouseclick="t" type="solid" color2="black" opacity="0"/>
              <v:stroke color="#3465a4" joinstyle="round" endcap="flat"/>
              <v:textbox>
                <w:txbxContent>
                  <w:p>
                    <w:pPr>
                      <w:pStyle w:val="Header"/>
                      <w:rPr/>
                    </w:pPr>
                    <w:r>
                      <w:rPr>
                        <w:rStyle w:val="Pagenumber"/>
                        <w:color w:val="auto"/>
                      </w:rPr>
                      <w:fldChar w:fldCharType="begin"/>
                    </w:r>
                    <w:r>
                      <w:rPr>
                        <w:rStyle w:val="Pagenumber"/>
                      </w:rPr>
                      <w:instrText> PAGE </w:instrText>
                    </w:r>
                    <w:r>
                      <w:rPr>
                        <w:rStyle w:val="Pagenumber"/>
                      </w:rPr>
                      <w:fldChar w:fldCharType="separate"/>
                    </w:r>
                    <w:r>
                      <w:rPr>
                        <w:rStyle w:val="Pagenumber"/>
                      </w:rPr>
                      <w:t>7</w:t>
                    </w:r>
                    <w:r>
                      <w:rPr>
                        <w:rStyle w:val="Pagenumber"/>
                      </w:rPr>
                      <w:fldChar w:fldCharType="end"/>
                    </w:r>
                  </w:p>
                </w:txbxContent>
              </v:textbox>
            </v:rect>
          </w:pict>
        </mc:Fallback>
      </mc:AlternateContent>
    </w:r>
    <w:r>
      <w:rPr/>
      <w:t>CRIMINOLOGY AND CRIME TRENDS</w:t>
    </w:r>
  </w:p>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480"/>
      <w:ind w:firstLine="720"/>
      <w:jc w:val="left"/>
    </w:pPr>
    <w:rPr>
      <w:rFonts w:ascii="Times New Roman" w:hAnsi="Times New Roman" w:eastAsia="Times New Roman" w:cs="Times New Roman"/>
      <w:color w:val="00000A"/>
      <w:kern w:val="0"/>
      <w:sz w:val="24"/>
      <w:szCs w:val="24"/>
      <w:lang w:val="en-US" w:eastAsia="en-US" w:bidi="ar-SA"/>
    </w:rPr>
  </w:style>
  <w:style w:type="paragraph" w:styleId="Heading1">
    <w:name w:val="Heading 1"/>
    <w:basedOn w:val="TextBody"/>
    <w:next w:val="Normal"/>
    <w:qFormat/>
    <w:pPr>
      <w:keepNext w:val="true"/>
      <w:spacing w:before="0" w:after="0"/>
      <w:ind w:hanging="0"/>
      <w:jc w:val="center"/>
      <w:outlineLvl w:val="0"/>
    </w:pPr>
    <w:rPr>
      <w:rFonts w:cs="Arial"/>
      <w:b/>
      <w:bCs/>
      <w:kern w:val="2"/>
      <w:szCs w:val="32"/>
    </w:rPr>
  </w:style>
  <w:style w:type="paragraph" w:styleId="Heading2">
    <w:name w:val="Heading 2"/>
    <w:basedOn w:val="Heading1"/>
    <w:next w:val="Normal"/>
    <w:qFormat/>
    <w:pPr>
      <w:jc w:val="left"/>
      <w:outlineLvl w:val="1"/>
    </w:pPr>
    <w:rPr>
      <w:bCs w:val="false"/>
      <w:iCs/>
      <w:szCs w:val="28"/>
    </w:rPr>
  </w:style>
  <w:style w:type="paragraph" w:styleId="Heading3">
    <w:name w:val="Heading 3"/>
    <w:basedOn w:val="Normal"/>
    <w:next w:val="Normal"/>
    <w:qFormat/>
    <w:pPr>
      <w:keepNext w:val="true"/>
      <w:spacing w:before="240" w:after="60"/>
      <w:outlineLvl w:val="2"/>
    </w:pPr>
    <w:rPr>
      <w:rFonts w:cs="Arial"/>
      <w:b/>
      <w:bCs/>
      <w:szCs w:val="26"/>
    </w:rPr>
  </w:style>
  <w:style w:type="paragraph" w:styleId="Heading4">
    <w:name w:val="Heading 4"/>
    <w:basedOn w:val="Normal"/>
    <w:next w:val="Normal"/>
    <w:qFormat/>
    <w:pPr>
      <w:keepNext w:val="true"/>
      <w:outlineLvl w:val="3"/>
    </w:pPr>
    <w:rPr>
      <w:b/>
      <w:bCs/>
      <w:i/>
      <w:szCs w:val="28"/>
    </w:rPr>
  </w:style>
  <w:style w:type="paragraph" w:styleId="Heading5">
    <w:name w:val="Heading 5"/>
    <w:basedOn w:val="Normal"/>
    <w:next w:val="Normal"/>
    <w:qFormat/>
    <w:pPr>
      <w:outlineLvl w:val="4"/>
    </w:pPr>
    <w:rPr>
      <w:bCs/>
      <w:i/>
      <w:iCs/>
      <w:szCs w:val="26"/>
    </w:rPr>
  </w:style>
  <w:style w:type="character" w:styleId="DefaultParagraphFont" w:default="1">
    <w:name w:val="Default Paragraph Font"/>
    <w:uiPriority w:val="1"/>
    <w:semiHidden/>
    <w:unhideWhenUsed/>
    <w:qFormat/>
    <w:rPr/>
  </w:style>
  <w:style w:type="character" w:styleId="Pagenumber">
    <w:name w:val="page number"/>
    <w:basedOn w:val="DefaultParagraphFont"/>
    <w:semiHidden/>
    <w:qFormat/>
    <w:rPr/>
  </w:style>
  <w:style w:type="character" w:styleId="InternetLink">
    <w:name w:val="Internet Link"/>
    <w:basedOn w:val="DefaultParagraphFont"/>
    <w:semiHidden/>
    <w:rPr>
      <w:color w:val="0000FF"/>
      <w:u w:val="single"/>
    </w:rPr>
  </w:style>
  <w:style w:type="character" w:styleId="Appleconvertedspace" w:customStyle="1">
    <w:name w:val="apple-converted-space"/>
    <w:qFormat/>
    <w:rsid w:val="0020613f"/>
    <w:rPr/>
  </w:style>
  <w:style w:type="character" w:styleId="BodyTextIndentChar" w:customStyle="1">
    <w:name w:val="Body Text Indent Char"/>
    <w:basedOn w:val="DefaultParagraphFont"/>
    <w:link w:val="BodyTextIndent"/>
    <w:semiHidden/>
    <w:qFormat/>
    <w:rsid w:val="009a3641"/>
    <w:rPr>
      <w:sz w:val="24"/>
      <w:szCs w:val="24"/>
    </w:rPr>
  </w:style>
  <w:style w:type="character" w:styleId="BodyTextFirstIndent2Char" w:customStyle="1">
    <w:name w:val="Body Text First Indent 2 Char"/>
    <w:basedOn w:val="BodyTextIndentChar"/>
    <w:link w:val="BodyTextFirstIndent2"/>
    <w:uiPriority w:val="99"/>
    <w:qFormat/>
    <w:rsid w:val="009a3641"/>
    <w:rPr>
      <w:rFonts w:ascii="Calibri" w:hAnsi="Calibri" w:eastAsia="Calibri" w:cs="" w:asciiTheme="minorHAnsi" w:cstheme="minorBidi" w:eastAsiaTheme="minorHAnsi" w:hAnsiTheme="minorHAnsi"/>
      <w:sz w:val="22"/>
      <w:szCs w:val="22"/>
    </w:rPr>
  </w:style>
  <w:style w:type="character" w:styleId="Annotationreference">
    <w:name w:val="annotation reference"/>
    <w:basedOn w:val="DefaultParagraphFont"/>
    <w:uiPriority w:val="99"/>
    <w:semiHidden/>
    <w:unhideWhenUsed/>
    <w:qFormat/>
    <w:rsid w:val="00c7200b"/>
    <w:rPr>
      <w:sz w:val="16"/>
      <w:szCs w:val="16"/>
    </w:rPr>
  </w:style>
  <w:style w:type="character" w:styleId="CommentTextChar" w:customStyle="1">
    <w:name w:val="Comment Text Char"/>
    <w:basedOn w:val="DefaultParagraphFont"/>
    <w:link w:val="CommentText"/>
    <w:uiPriority w:val="99"/>
    <w:semiHidden/>
    <w:qFormat/>
    <w:rsid w:val="00c7200b"/>
    <w:rPr/>
  </w:style>
  <w:style w:type="character" w:styleId="CommentSubjectChar" w:customStyle="1">
    <w:name w:val="Comment Subject Char"/>
    <w:basedOn w:val="CommentTextChar"/>
    <w:link w:val="CommentSubject"/>
    <w:uiPriority w:val="99"/>
    <w:semiHidden/>
    <w:qFormat/>
    <w:rsid w:val="00c7200b"/>
    <w:rPr>
      <w:b/>
      <w:bCs/>
    </w:rPr>
  </w:style>
  <w:style w:type="character" w:styleId="BalloonTextChar" w:customStyle="1">
    <w:name w:val="Balloon Text Char"/>
    <w:basedOn w:val="DefaultParagraphFont"/>
    <w:link w:val="BalloonText"/>
    <w:uiPriority w:val="99"/>
    <w:semiHidden/>
    <w:qFormat/>
    <w:rsid w:val="00c7200b"/>
    <w:rPr>
      <w:rFonts w:ascii="Segoe UI" w:hAnsi="Segoe UI" w:cs="Segoe UI"/>
      <w:sz w:val="18"/>
      <w:szCs w:val="18"/>
    </w:rPr>
  </w:style>
  <w:style w:type="character" w:styleId="Emphasis">
    <w:name w:val="Emphasis"/>
    <w:basedOn w:val="DefaultParagraphFont"/>
    <w:qFormat/>
    <w:rsid w:val="00da676d"/>
    <w:rPr>
      <w:i/>
      <w:iCs/>
    </w:rPr>
  </w:style>
  <w:style w:type="character" w:styleId="Selectable" w:customStyle="1">
    <w:name w:val="selectable"/>
    <w:basedOn w:val="DefaultParagraphFont"/>
    <w:qFormat/>
    <w:rsid w:val="009778d8"/>
    <w:rPr/>
  </w:style>
  <w:style w:type="character" w:styleId="ListLabel1">
    <w:name w:val="ListLabel 1"/>
    <w:qFormat/>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semiHidden/>
    <w:pPr>
      <w:spacing w:before="0" w:after="12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
    <w:name w:val="Header"/>
    <w:basedOn w:val="Normal"/>
    <w:semiHidden/>
    <w:pPr>
      <w:tabs>
        <w:tab w:val="center" w:pos="4320" w:leader="none"/>
        <w:tab w:val="right" w:pos="8640" w:leader="none"/>
      </w:tabs>
    </w:pPr>
    <w:rPr/>
  </w:style>
  <w:style w:type="paragraph" w:styleId="Footer">
    <w:name w:val="Footer"/>
    <w:basedOn w:val="Normal"/>
    <w:semiHidden/>
    <w:pPr>
      <w:tabs>
        <w:tab w:val="center" w:pos="4320" w:leader="none"/>
        <w:tab w:val="right" w:pos="8640" w:leader="none"/>
      </w:tabs>
    </w:pPr>
    <w:rPr/>
  </w:style>
  <w:style w:type="paragraph" w:styleId="TextBodyIndent">
    <w:name w:val="Body Text Indent"/>
    <w:basedOn w:val="Normal"/>
    <w:link w:val="BodyTextIndentChar"/>
    <w:semiHidden/>
    <w:pPr/>
    <w:rPr/>
  </w:style>
  <w:style w:type="paragraph" w:styleId="Title">
    <w:name w:val="Title"/>
    <w:basedOn w:val="Normal"/>
    <w:qFormat/>
    <w:pPr>
      <w:ind w:hanging="0"/>
      <w:jc w:val="center"/>
      <w:outlineLvl w:val="0"/>
    </w:pPr>
    <w:rPr>
      <w:rFonts w:cs="Arial"/>
      <w:bCs/>
      <w:kern w:val="2"/>
      <w:szCs w:val="32"/>
    </w:rPr>
  </w:style>
  <w:style w:type="paragraph" w:styleId="BodyTextFirstIndent2">
    <w:name w:val="Body Text First Indent 2"/>
    <w:basedOn w:val="TextBodyIndent"/>
    <w:link w:val="BodyTextFirstIndent2Char"/>
    <w:uiPriority w:val="99"/>
    <w:unhideWhenUsed/>
    <w:qFormat/>
    <w:rsid w:val="009a3641"/>
    <w:pPr>
      <w:spacing w:lineRule="auto" w:line="259" w:before="0" w:after="160"/>
      <w:ind w:left="360" w:firstLine="360"/>
    </w:pPr>
    <w:rPr>
      <w:rFonts w:ascii="Calibri" w:hAnsi="Calibri" w:eastAsia="Calibri" w:cs="" w:asciiTheme="minorHAnsi" w:cstheme="minorBidi" w:eastAsiaTheme="minorHAnsi" w:hAnsiTheme="minorHAnsi"/>
      <w:sz w:val="22"/>
      <w:szCs w:val="22"/>
    </w:rPr>
  </w:style>
  <w:style w:type="paragraph" w:styleId="Annotationtext">
    <w:name w:val="annotation text"/>
    <w:basedOn w:val="Normal"/>
    <w:link w:val="CommentTextChar"/>
    <w:uiPriority w:val="99"/>
    <w:semiHidden/>
    <w:unhideWhenUsed/>
    <w:qFormat/>
    <w:rsid w:val="00c7200b"/>
    <w:pPr>
      <w:spacing w:lineRule="auto" w:line="240"/>
    </w:pPr>
    <w:rPr>
      <w:sz w:val="20"/>
      <w:szCs w:val="20"/>
    </w:rPr>
  </w:style>
  <w:style w:type="paragraph" w:styleId="Annotationsubject">
    <w:name w:val="annotation subject"/>
    <w:basedOn w:val="Annotationtext"/>
    <w:link w:val="CommentSubjectChar"/>
    <w:uiPriority w:val="99"/>
    <w:semiHidden/>
    <w:unhideWhenUsed/>
    <w:qFormat/>
    <w:rsid w:val="00c7200b"/>
    <w:pPr/>
    <w:rPr>
      <w:b/>
      <w:bCs/>
    </w:rPr>
  </w:style>
  <w:style w:type="paragraph" w:styleId="BalloonText">
    <w:name w:val="Balloon Text"/>
    <w:basedOn w:val="Normal"/>
    <w:link w:val="BalloonTextChar"/>
    <w:uiPriority w:val="99"/>
    <w:semiHidden/>
    <w:unhideWhenUsed/>
    <w:qFormat/>
    <w:rsid w:val="00c7200b"/>
    <w:pPr>
      <w:spacing w:lineRule="auto" w:line="240"/>
    </w:pPr>
    <w:rPr>
      <w:rFonts w:ascii="Segoe UI" w:hAnsi="Segoe UI" w:cs="Segoe UI"/>
      <w:sz w:val="18"/>
      <w:szCs w:val="18"/>
    </w:rPr>
  </w:style>
  <w:style w:type="paragraph" w:styleId="NormalWeb">
    <w:name w:val="Normal (Web)"/>
    <w:basedOn w:val="Normal"/>
    <w:uiPriority w:val="99"/>
    <w:unhideWhenUsed/>
    <w:qFormat/>
    <w:rsid w:val="00b93c8d"/>
    <w:pPr>
      <w:spacing w:lineRule="auto" w:line="240" w:beforeAutospacing="1" w:afterAutospacing="1"/>
      <w:ind w:hanging="0"/>
    </w:pPr>
    <w:rPr>
      <w:lang w:val="en-GB" w:eastAsia="en-GB"/>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9a3641"/>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FDC7D2D-C51E-47E4-AA47-9E5176716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Application>LibreOffice/6.0.3.2$Linux_X86_64 LibreOffice_project/00m0$Build-2</Application>
  <Pages>7</Pages>
  <Words>1519</Words>
  <Characters>8444</Characters>
  <CharactersWithSpaces>9988</CharactersWithSpaces>
  <Paragraphs>27</Paragraphs>
  <Company>SWORPS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2018-01-24T17:03:00Z</dcterms:created>
  <dc:creator/>
  <dc:description/>
  <dc:language>en-US</dc:language>
  <cp:lastModifiedBy/>
  <dcterms:modified xsi:type="dcterms:W3CDTF">2018-10-15T01:15:18Z</dcterms:modified>
  <cp:revision>8</cp:revision>
  <dc:subject/>
  <dc:title>Full Title of Your Paper Here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SWORPS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